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80" w:rightFromText="180" w:vertAnchor="page" w:horzAnchor="margin" w:tblpY="4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B1306F" w14:paraId="0A28B366" w14:textId="77777777" w:rsidTr="009122F4">
        <w:trPr>
          <w:trHeight w:val="5210"/>
        </w:trPr>
        <w:tc>
          <w:tcPr>
            <w:tcW w:w="3415" w:type="dxa"/>
          </w:tcPr>
          <w:p w14:paraId="35549D70" w14:textId="212A13C4" w:rsidR="00B1306F" w:rsidRPr="003F768A" w:rsidRDefault="00B1306F" w:rsidP="00B1306F">
            <w:pPr>
              <w:pStyle w:val="Akapitzlist"/>
              <w:spacing w:after="115" w:line="240" w:lineRule="auto"/>
              <w:ind w:left="180"/>
              <w:jc w:val="left"/>
              <w:rPr>
                <w:rStyle w:val="contacthyperlink"/>
              </w:rPr>
            </w:pPr>
            <w:r w:rsidRPr="00030C94">
              <w:rPr>
                <w:rFonts w:ascii="Barlow" w:hAnsi="Barlow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50969" wp14:editId="652DD3E2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2164080" cy="8001000"/>
                      <wp:effectExtent l="0" t="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4080" cy="800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DF25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25BE0E" w14:textId="77777777" w:rsidR="00B1306F" w:rsidRPr="00161844" w:rsidRDefault="00B1306F" w:rsidP="00B1306F">
                                  <w:pPr>
                                    <w:spacing w:after="405"/>
                                    <w:jc w:val="center"/>
                                    <w:rPr>
                                      <w:rFonts w:cs="Calibri"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  <w:t>INFORMACJE O FIRMIE</w:t>
                                  </w:r>
                                </w:p>
                                <w:p w14:paraId="77F8F480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GOODYEAR POLSKA </w:t>
                                  </w:r>
                                </w:p>
                                <w:p w14:paraId="24C8D567" w14:textId="77777777" w:rsidR="00B1306F" w:rsidRPr="00A40ACF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  <w:r w:rsidRPr="00A40ACF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lang w:val="pl-PL"/>
                                    </w:rPr>
                                    <w:t xml:space="preserve">SP. Z O.O.: 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  <w:br/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UL. Krakowiaków 46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br/>
                                    <w:t>02-255 Warszawa</w:t>
                                  </w:r>
                                </w:p>
                                <w:p w14:paraId="47AF907B" w14:textId="77777777" w:rsidR="00B1306F" w:rsidRPr="00A40ACF" w:rsidRDefault="00B1306F" w:rsidP="00B1306F">
                                  <w:pPr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</w:p>
                                <w:p w14:paraId="3546A423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115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NEWSROOM:  </w:t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</w:rPr>
                                    <w:br/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u w:val="single"/>
                                    </w:rPr>
                                    <w:t>https://news.goodyear.eu/pl-pl/</w:t>
                                  </w:r>
                                </w:p>
                                <w:p w14:paraId="7213AA4E" w14:textId="77777777" w:rsidR="00B1306F" w:rsidRPr="00161844" w:rsidRDefault="00B1306F" w:rsidP="00B1306F">
                                  <w:pPr>
                                    <w:spacing w:after="115"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</w:p>
                                <w:p w14:paraId="77795922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54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Więcej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informacji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udzielają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: </w:t>
                                  </w:r>
                                </w:p>
                                <w:p w14:paraId="055D75A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  <w:t xml:space="preserve">BEATA CHĄDZYŃSKA </w:t>
                                  </w:r>
                                </w:p>
                                <w:p w14:paraId="6D77245D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Group Communications Manager EEN</w:t>
                                  </w:r>
                                </w:p>
                                <w:p w14:paraId="0EBAF36F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proofErr w:type="spellStart"/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Goodyear</w:t>
                                  </w:r>
                                  <w:proofErr w:type="spellEnd"/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 Polska Sp. z o.o. </w:t>
                                  </w:r>
                                </w:p>
                                <w:p w14:paraId="35198F50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Tel: 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725 370 048 </w:t>
                                  </w:r>
                                </w:p>
                                <w:p w14:paraId="309BCD6D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beata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_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chadzynska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@goodyear.com   </w:t>
                                  </w:r>
                                </w:p>
                                <w:p w14:paraId="64248E82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</w:p>
                                <w:p w14:paraId="697C0F1B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MARLENA GARUCKA-KUBAJEK</w:t>
                                  </w:r>
                                </w:p>
                                <w:p w14:paraId="575C5EA4" w14:textId="77777777" w:rsidR="00B1306F" w:rsidRPr="00F45B5F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</w:pPr>
                                  <w:r w:rsidRPr="00F45B5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  <w:t xml:space="preserve">Biuro Prasowe Goodyear </w:t>
                                  </w:r>
                                </w:p>
                                <w:p w14:paraId="0DA79FA2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Alert Media Communications</w:t>
                                  </w:r>
                                </w:p>
                                <w:p w14:paraId="72A3CC7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tel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: 506 051 987</w:t>
                                  </w:r>
                                </w:p>
                                <w:p w14:paraId="10E7B711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goodyear@alertmedia.pl</w:t>
                                  </w:r>
                                </w:p>
                                <w:p w14:paraId="2466C5BE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5BCD734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8989CD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BF58A00" w14:textId="77777777" w:rsidR="00BA251F" w:rsidRDefault="00BA251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1C4B6DF" w14:textId="77777777" w:rsidR="00B1306F" w:rsidRDefault="00B1306F" w:rsidP="00B130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50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8pt;margin-top:0;width:170.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" filled="f" stroked="f">
                      <v:textbox>
                        <w:txbxContent>
                          <w:p w14:paraId="125DF25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925BE0E" w14:textId="77777777" w:rsidR="00B1306F" w:rsidRPr="00161844" w:rsidRDefault="00B1306F" w:rsidP="00B1306F">
                            <w:pPr>
                              <w:spacing w:after="405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7F8F480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24C8D567" w14:textId="77777777" w:rsidR="00B1306F" w:rsidRPr="00A40ACF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47AF907B" w14:textId="77777777" w:rsidR="00B1306F" w:rsidRPr="00A40ACF" w:rsidRDefault="00B1306F" w:rsidP="00B1306F">
                            <w:pPr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3546A423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6"/>
                              </w:numPr>
                              <w:spacing w:after="115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7213AA4E" w14:textId="77777777" w:rsidR="00B1306F" w:rsidRPr="00161844" w:rsidRDefault="00B1306F" w:rsidP="00B1306F">
                            <w:pPr>
                              <w:spacing w:after="115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77795922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7"/>
                              </w:numPr>
                              <w:spacing w:after="54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055D75A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6D77245D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0EBAF36F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Sp. z o.o. </w:t>
                            </w:r>
                          </w:p>
                          <w:p w14:paraId="35198F50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309BCD6D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64248E82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697C0F1B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75C5EA4" w14:textId="77777777" w:rsidR="00B1306F" w:rsidRPr="00F45B5F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F45B5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  <w:t xml:space="preserve">Biuro Prasowe Goodyear </w:t>
                            </w:r>
                          </w:p>
                          <w:p w14:paraId="0DA79FA2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72A3CC7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10E7B711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2466C5BE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5BCD734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08989CD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BF58A00" w14:textId="77777777" w:rsidR="00BA251F" w:rsidRDefault="00BA251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1C4B6DF" w14:textId="77777777" w:rsidR="00B1306F" w:rsidRDefault="00B1306F" w:rsidP="00B1306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80" w:rightFromText="180" w:vertAnchor="page" w:horzAnchor="margin" w:tblpXSpec="right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30"/>
      </w:tblGrid>
      <w:tr w:rsidR="00376807" w:rsidRPr="00953EF0" w14:paraId="3D06E3C0" w14:textId="77777777" w:rsidTr="00634EDC">
        <w:trPr>
          <w:trHeight w:val="7010"/>
        </w:trPr>
        <w:tc>
          <w:tcPr>
            <w:tcW w:w="7830" w:type="dxa"/>
          </w:tcPr>
          <w:p w14:paraId="5676FE22" w14:textId="57E6F171" w:rsidR="00376807" w:rsidRPr="002D485F" w:rsidRDefault="00B1306F" w:rsidP="00634EDC">
            <w:pPr>
              <w:pStyle w:val="NEWSRELEASE"/>
              <w:rPr>
                <w:lang w:val="pl-PL"/>
              </w:rPr>
            </w:pPr>
            <w:r w:rsidRPr="002D485F">
              <w:rPr>
                <w:lang w:val="pl-PL"/>
              </w:rPr>
              <w:t>INFORMACJA PRASOWA</w:t>
            </w:r>
          </w:p>
          <w:p w14:paraId="1874BA44" w14:textId="7FDDBD28" w:rsidR="00E42593" w:rsidRDefault="00C51BCD" w:rsidP="003E0243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</w:pPr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Ponad 7200 opon, 100 techników i inżynierów wsparcia technicznego – </w:t>
            </w:r>
            <w:proofErr w:type="spellStart"/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Goodyear</w:t>
            </w:r>
            <w:proofErr w:type="spellEnd"/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gotowy na </w:t>
            </w:r>
            <w:r w:rsidR="006D4B82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swój </w:t>
            </w:r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największy wyścig Le </w:t>
            </w:r>
            <w:proofErr w:type="spellStart"/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Mans</w:t>
            </w:r>
            <w:proofErr w:type="spellEnd"/>
          </w:p>
          <w:p w14:paraId="00980C4C" w14:textId="6D31B489" w:rsidR="00C51BCD" w:rsidRDefault="00B1306F" w:rsidP="00C51BCD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Warszawa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</w:t>
            </w:r>
            <w:r w:rsidR="00C620BF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C51BC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1</w:t>
            </w:r>
            <w:r w:rsidR="00F3277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1</w:t>
            </w:r>
            <w:r w:rsid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E024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czerwca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2024</w:t>
            </w: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r.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76807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–</w:t>
            </w:r>
            <w:r w:rsidR="00821CB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C51BCD" w:rsidRPr="00C51BCD">
              <w:rPr>
                <w:lang w:val="pl-PL"/>
              </w:rPr>
              <w:t xml:space="preserve"> 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Te</w:t>
            </w:r>
            <w:r w:rsidR="00C51BCD">
              <w:rPr>
                <w:rFonts w:ascii="Barlow" w:hAnsi="Barlow"/>
                <w:sz w:val="22"/>
                <w:szCs w:val="22"/>
                <w:lang w:val="pl-PL"/>
              </w:rPr>
              <w:t>goroczny wyścig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Le </w:t>
            </w:r>
            <w:proofErr w:type="spellStart"/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Mans</w:t>
            </w:r>
            <w:proofErr w:type="spellEnd"/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C51BCD">
              <w:rPr>
                <w:rFonts w:ascii="Barlow" w:hAnsi="Barlow"/>
                <w:sz w:val="22"/>
                <w:szCs w:val="22"/>
                <w:lang w:val="pl-PL"/>
              </w:rPr>
              <w:t xml:space="preserve">będzie największym przedsięwzięciem dla </w:t>
            </w:r>
            <w:proofErr w:type="spellStart"/>
            <w:r w:rsidR="00C51BCD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="00C51BCD">
              <w:rPr>
                <w:rFonts w:ascii="Barlow" w:hAnsi="Barlow"/>
                <w:sz w:val="22"/>
                <w:szCs w:val="22"/>
                <w:lang w:val="pl-PL"/>
              </w:rPr>
              <w:t xml:space="preserve"> od czasu powrotu 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marki do</w:t>
            </w:r>
            <w:r w:rsidR="00C51BCD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C51BCD">
              <w:rPr>
                <w:rFonts w:ascii="Barlow" w:hAnsi="Barlow"/>
                <w:sz w:val="22"/>
                <w:szCs w:val="22"/>
                <w:lang w:val="pl-PL"/>
              </w:rPr>
              <w:t>motorsportu</w:t>
            </w:r>
            <w:proofErr w:type="spellEnd"/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w 2020 roku. </w:t>
            </w:r>
            <w:r w:rsidR="006D4B82">
              <w:rPr>
                <w:rFonts w:ascii="Barlow" w:hAnsi="Barlow"/>
                <w:sz w:val="22"/>
                <w:szCs w:val="22"/>
                <w:lang w:val="pl-PL"/>
              </w:rPr>
              <w:t>Producent jest</w:t>
            </w:r>
            <w:r w:rsidR="00C51BCD">
              <w:rPr>
                <w:rFonts w:ascii="Barlow" w:hAnsi="Barlow"/>
                <w:sz w:val="22"/>
                <w:szCs w:val="22"/>
                <w:lang w:val="pl-PL"/>
              </w:rPr>
              <w:t xml:space="preserve"> wyłącznym dostawcą opon dla 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klasy LMGT3</w:t>
            </w:r>
            <w:r w:rsidR="00C51BCD">
              <w:rPr>
                <w:rFonts w:ascii="Barlow" w:hAnsi="Barlow"/>
                <w:sz w:val="22"/>
                <w:szCs w:val="22"/>
                <w:lang w:val="pl-PL"/>
              </w:rPr>
              <w:t xml:space="preserve">, gdzie wystartują 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23 samochody, </w:t>
            </w:r>
            <w:r w:rsidR="00C51BCD">
              <w:rPr>
                <w:rFonts w:ascii="Barlow" w:hAnsi="Barlow"/>
                <w:sz w:val="22"/>
                <w:szCs w:val="22"/>
                <w:lang w:val="pl-PL"/>
              </w:rPr>
              <w:t>oraz dla kategorii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LMP</w:t>
            </w:r>
            <w:r w:rsidR="00C51BCD">
              <w:rPr>
                <w:rFonts w:ascii="Barlow" w:hAnsi="Barlow"/>
                <w:sz w:val="22"/>
                <w:szCs w:val="22"/>
                <w:lang w:val="pl-PL"/>
              </w:rPr>
              <w:t>2</w:t>
            </w:r>
            <w:r w:rsidR="006D4B82">
              <w:rPr>
                <w:rFonts w:ascii="Barlow" w:hAnsi="Barlow"/>
                <w:sz w:val="22"/>
                <w:szCs w:val="22"/>
                <w:lang w:val="pl-PL"/>
              </w:rPr>
              <w:t xml:space="preserve"> z udziałem 16 załóg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  <w:proofErr w:type="spellStart"/>
            <w:r w:rsidR="006D4B82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="006D4B82">
              <w:rPr>
                <w:rFonts w:ascii="Barlow" w:hAnsi="Barlow"/>
                <w:sz w:val="22"/>
                <w:szCs w:val="22"/>
                <w:lang w:val="pl-PL"/>
              </w:rPr>
              <w:t xml:space="preserve"> dostarczy zawodnikom około </w:t>
            </w:r>
            <w:r w:rsidR="006D4B82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7250 opon wyprodukowanych w </w:t>
            </w:r>
            <w:r w:rsidR="006D4B82">
              <w:rPr>
                <w:rFonts w:ascii="Barlow" w:hAnsi="Barlow"/>
                <w:sz w:val="22"/>
                <w:szCs w:val="22"/>
                <w:lang w:val="pl-PL"/>
              </w:rPr>
              <w:t xml:space="preserve">niemieckim </w:t>
            </w:r>
            <w:r w:rsidR="006D4B82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zakładzie w </w:t>
            </w:r>
            <w:proofErr w:type="spellStart"/>
            <w:r w:rsidR="006D4B82" w:rsidRPr="00C51BCD">
              <w:rPr>
                <w:rFonts w:ascii="Barlow" w:hAnsi="Barlow"/>
                <w:sz w:val="22"/>
                <w:szCs w:val="22"/>
                <w:lang w:val="pl-PL"/>
              </w:rPr>
              <w:t>Hanau</w:t>
            </w:r>
            <w:proofErr w:type="spellEnd"/>
            <w:r w:rsidR="006D4B82">
              <w:rPr>
                <w:rFonts w:ascii="Barlow" w:hAnsi="Barlow"/>
                <w:sz w:val="22"/>
                <w:szCs w:val="22"/>
                <w:lang w:val="pl-PL"/>
              </w:rPr>
              <w:t xml:space="preserve">, a nad wsparciem technicznym będzie czuwał ponad 100-osobowy zespół inżynierów i techników. </w:t>
            </w:r>
            <w:r w:rsidR="007E4098">
              <w:rPr>
                <w:rFonts w:ascii="Barlow" w:hAnsi="Barlow"/>
                <w:sz w:val="22"/>
                <w:szCs w:val="22"/>
                <w:lang w:val="pl-PL"/>
              </w:rPr>
              <w:t xml:space="preserve">Zużyte opon </w:t>
            </w:r>
            <w:r w:rsidR="00570844">
              <w:rPr>
                <w:rFonts w:ascii="Barlow" w:hAnsi="Barlow"/>
                <w:sz w:val="22"/>
                <w:szCs w:val="22"/>
                <w:lang w:val="pl-PL"/>
              </w:rPr>
              <w:t>zostaną</w:t>
            </w:r>
            <w:r w:rsidR="007E4098">
              <w:rPr>
                <w:rFonts w:ascii="Barlow" w:hAnsi="Barlow"/>
                <w:sz w:val="22"/>
                <w:szCs w:val="22"/>
                <w:lang w:val="pl-PL"/>
              </w:rPr>
              <w:t xml:space="preserve"> poddane recyklingowi</w:t>
            </w:r>
            <w:r w:rsidR="00570844">
              <w:rPr>
                <w:rFonts w:ascii="Barlow" w:hAnsi="Barlow"/>
                <w:sz w:val="22"/>
                <w:szCs w:val="22"/>
                <w:lang w:val="pl-PL"/>
              </w:rPr>
              <w:t xml:space="preserve"> -</w:t>
            </w:r>
            <w:r w:rsidR="007E4098">
              <w:rPr>
                <w:rFonts w:ascii="Barlow" w:hAnsi="Barlow"/>
                <w:sz w:val="22"/>
                <w:szCs w:val="22"/>
                <w:lang w:val="pl-PL"/>
              </w:rPr>
              <w:t xml:space="preserve"> pozyskany w ten sposób materiał jest wykorzystywany m.in. do </w:t>
            </w:r>
            <w:r w:rsidR="00AC45A3">
              <w:rPr>
                <w:rFonts w:ascii="Barlow" w:hAnsi="Barlow"/>
                <w:sz w:val="22"/>
                <w:szCs w:val="22"/>
                <w:lang w:val="pl-PL"/>
              </w:rPr>
              <w:t>produkcji wykładzin podłogowych</w:t>
            </w:r>
            <w:r w:rsidR="007E4098">
              <w:rPr>
                <w:rFonts w:ascii="Barlow" w:hAnsi="Barlow"/>
                <w:sz w:val="22"/>
                <w:szCs w:val="22"/>
                <w:lang w:val="pl-PL"/>
              </w:rPr>
              <w:t>.</w:t>
            </w:r>
          </w:p>
          <w:p w14:paraId="45CEE717" w14:textId="0F0FD751" w:rsidR="00C872F1" w:rsidRPr="00C51BCD" w:rsidRDefault="00C872F1" w:rsidP="00C51BCD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„</w:t>
            </w:r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Przygotowania do wyścigu Le </w:t>
            </w:r>
            <w:proofErr w:type="spellStart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>Mans</w:t>
            </w:r>
            <w:proofErr w:type="spellEnd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 oraz jego realizacja stanowią największe wyzwanie dla naszego zespołu w ciągu całego roku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Wiele procesów powtarza się przez cały rok, ale skala Le </w:t>
            </w:r>
            <w:proofErr w:type="spellStart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>Mans</w:t>
            </w:r>
            <w:proofErr w:type="spellEnd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 jest nieporównywalna. To najważniejsze wydarzenie dla </w:t>
            </w:r>
            <w:proofErr w:type="spellStart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 w </w:t>
            </w:r>
            <w:proofErr w:type="spellStart"/>
            <w:r>
              <w:rPr>
                <w:rFonts w:ascii="Barlow" w:hAnsi="Barlow"/>
                <w:sz w:val="22"/>
                <w:szCs w:val="22"/>
                <w:lang w:val="pl-PL"/>
              </w:rPr>
              <w:t>motorsporcie</w:t>
            </w:r>
            <w:proofErr w:type="spellEnd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 od czasu naszego ponownego dołączenia do WEC prawie pięć lat temu, dlatego czujemy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dużą odpowiedzialność</w:t>
            </w:r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. Mam zaszczyt pracować z zespołem, który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intensywnie pracuje za kulisami,</w:t>
            </w:r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 aby zapewnić spektakularne </w:t>
            </w:r>
            <w:r w:rsidR="007E4098">
              <w:rPr>
                <w:rFonts w:ascii="Barlow" w:hAnsi="Barlow"/>
                <w:sz w:val="22"/>
                <w:szCs w:val="22"/>
                <w:lang w:val="pl-PL"/>
              </w:rPr>
              <w:t>zmagania</w:t>
            </w:r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 na torze</w:t>
            </w:r>
            <w:r w:rsidR="007E4098">
              <w:rPr>
                <w:rFonts w:ascii="Barlow" w:hAnsi="Barlow"/>
                <w:sz w:val="22"/>
                <w:szCs w:val="22"/>
                <w:lang w:val="pl-PL"/>
              </w:rPr>
              <w:t>,</w:t>
            </w:r>
            <w:r w:rsidRPr="00C872F1">
              <w:rPr>
                <w:rFonts w:ascii="Barlow" w:hAnsi="Barlow"/>
                <w:sz w:val="22"/>
                <w:szCs w:val="22"/>
                <w:lang w:val="pl-PL"/>
              </w:rPr>
              <w:t>"</w:t>
            </w:r>
            <w:r w:rsidR="007E4098">
              <w:rPr>
                <w:rFonts w:ascii="Barlow" w:hAnsi="Barlow"/>
                <w:sz w:val="22"/>
                <w:szCs w:val="22"/>
                <w:lang w:val="pl-PL"/>
              </w:rPr>
              <w:t xml:space="preserve"> powiedział</w:t>
            </w:r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 Mike </w:t>
            </w:r>
            <w:proofErr w:type="spellStart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>McGregor</w:t>
            </w:r>
            <w:proofErr w:type="spellEnd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, kierownik programu </w:t>
            </w:r>
            <w:r w:rsidR="007E4098">
              <w:rPr>
                <w:rFonts w:ascii="Barlow" w:hAnsi="Barlow"/>
                <w:sz w:val="22"/>
                <w:szCs w:val="22"/>
                <w:lang w:val="pl-PL"/>
              </w:rPr>
              <w:t>w</w:t>
            </w:r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yścigów </w:t>
            </w:r>
            <w:r w:rsidR="007E4098">
              <w:rPr>
                <w:rFonts w:ascii="Barlow" w:hAnsi="Barlow"/>
                <w:sz w:val="22"/>
                <w:szCs w:val="22"/>
                <w:lang w:val="pl-PL"/>
              </w:rPr>
              <w:t>d</w:t>
            </w:r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ługodystansowych w </w:t>
            </w:r>
            <w:proofErr w:type="spellStart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 Racing</w:t>
            </w:r>
            <w:r w:rsidR="007E4098">
              <w:rPr>
                <w:rFonts w:ascii="Barlow" w:hAnsi="Barlow"/>
                <w:sz w:val="22"/>
                <w:szCs w:val="22"/>
                <w:lang w:val="pl-PL"/>
              </w:rPr>
              <w:t>.</w:t>
            </w:r>
          </w:p>
          <w:p w14:paraId="736367D9" w14:textId="02C23AFE" w:rsidR="00C51BCD" w:rsidRPr="00C51BCD" w:rsidRDefault="006D4B82" w:rsidP="00C51BCD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B67123">
              <w:rPr>
                <w:rFonts w:ascii="Barlow" w:hAnsi="Barlow"/>
                <w:sz w:val="22"/>
                <w:szCs w:val="22"/>
                <w:lang w:val="pl-PL"/>
              </w:rPr>
              <w:t>obsłuży w sumie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39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zespoł</w:t>
            </w:r>
            <w:r w:rsidR="00B67123">
              <w:rPr>
                <w:rFonts w:ascii="Barlow" w:hAnsi="Barlow"/>
                <w:sz w:val="22"/>
                <w:szCs w:val="22"/>
                <w:lang w:val="pl-PL"/>
              </w:rPr>
              <w:t>ów</w:t>
            </w:r>
            <w:r w:rsidR="00570844">
              <w:rPr>
                <w:rFonts w:ascii="Barlow" w:hAnsi="Barlow"/>
                <w:sz w:val="22"/>
                <w:szCs w:val="22"/>
                <w:lang w:val="pl-PL"/>
              </w:rPr>
              <w:t xml:space="preserve"> – rok temu było ich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24. </w:t>
            </w:r>
            <w:r w:rsidR="00B67123">
              <w:rPr>
                <w:rFonts w:ascii="Barlow" w:hAnsi="Barlow"/>
                <w:sz w:val="22"/>
                <w:szCs w:val="22"/>
                <w:lang w:val="pl-PL"/>
              </w:rPr>
              <w:t>W dostawę opon</w:t>
            </w:r>
            <w:r w:rsidR="000B7ECA">
              <w:rPr>
                <w:rFonts w:ascii="Barlow" w:hAnsi="Barlow"/>
                <w:sz w:val="22"/>
                <w:szCs w:val="22"/>
                <w:lang w:val="pl-PL"/>
              </w:rPr>
              <w:t xml:space="preserve"> i </w:t>
            </w:r>
            <w:r w:rsidR="00B67123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budowę stref montażowych dla ponad 100 członków zespołu </w:t>
            </w:r>
            <w:r w:rsidR="00AC421D">
              <w:rPr>
                <w:rFonts w:ascii="Barlow" w:hAnsi="Barlow"/>
                <w:sz w:val="22"/>
                <w:szCs w:val="22"/>
                <w:lang w:val="pl-PL"/>
              </w:rPr>
              <w:t xml:space="preserve">przygotowujących zawodników do Le </w:t>
            </w:r>
            <w:proofErr w:type="spellStart"/>
            <w:r w:rsidR="00AC421D">
              <w:rPr>
                <w:rFonts w:ascii="Barlow" w:hAnsi="Barlow"/>
                <w:sz w:val="22"/>
                <w:szCs w:val="22"/>
                <w:lang w:val="pl-PL"/>
              </w:rPr>
              <w:t>Mans</w:t>
            </w:r>
            <w:proofErr w:type="spellEnd"/>
            <w:r w:rsidR="00AC421D">
              <w:rPr>
                <w:rFonts w:ascii="Barlow" w:hAnsi="Barlow"/>
                <w:sz w:val="22"/>
                <w:szCs w:val="22"/>
                <w:lang w:val="pl-PL"/>
              </w:rPr>
              <w:t>,</w:t>
            </w:r>
            <w:r w:rsidR="00B67123">
              <w:rPr>
                <w:rFonts w:ascii="Barlow" w:hAnsi="Barlow"/>
                <w:sz w:val="22"/>
                <w:szCs w:val="22"/>
                <w:lang w:val="pl-PL"/>
              </w:rPr>
              <w:t xml:space="preserve"> będzie zaangażowanych p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onad 20 ciężarówek</w:t>
            </w:r>
            <w:r w:rsidR="00B67123"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  <w:proofErr w:type="spellStart"/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AC421D">
              <w:rPr>
                <w:rFonts w:ascii="Barlow" w:hAnsi="Barlow"/>
                <w:sz w:val="22"/>
                <w:szCs w:val="22"/>
                <w:lang w:val="pl-PL"/>
              </w:rPr>
              <w:t>za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dba o</w:t>
            </w:r>
            <w:r w:rsidR="00B67123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maksymalną ładowność </w:t>
            </w:r>
            <w:r w:rsidR="00AC421D">
              <w:rPr>
                <w:rFonts w:ascii="Barlow" w:hAnsi="Barlow"/>
                <w:sz w:val="22"/>
                <w:szCs w:val="22"/>
                <w:lang w:val="pl-PL"/>
              </w:rPr>
              <w:t>każdej z nich</w:t>
            </w:r>
            <w:r w:rsidR="00B6712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w celu optymalizacji wydajności</w:t>
            </w:r>
            <w:r w:rsidR="00AC421D">
              <w:rPr>
                <w:rFonts w:ascii="Barlow" w:hAnsi="Barlow"/>
                <w:sz w:val="22"/>
                <w:szCs w:val="22"/>
                <w:lang w:val="pl-PL"/>
              </w:rPr>
              <w:t xml:space="preserve">. Dodatkowo </w:t>
            </w:r>
            <w:r w:rsidR="00B67123">
              <w:rPr>
                <w:rFonts w:ascii="Barlow" w:hAnsi="Barlow"/>
                <w:sz w:val="22"/>
                <w:szCs w:val="22"/>
                <w:lang w:val="pl-PL"/>
              </w:rPr>
              <w:t>każd</w:t>
            </w:r>
            <w:r w:rsidR="00AC421D">
              <w:rPr>
                <w:rFonts w:ascii="Barlow" w:hAnsi="Barlow"/>
                <w:sz w:val="22"/>
                <w:szCs w:val="22"/>
                <w:lang w:val="pl-PL"/>
              </w:rPr>
              <w:t>y pojazd będzie</w:t>
            </w:r>
            <w:r w:rsidR="00B6712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AC421D">
              <w:rPr>
                <w:rFonts w:ascii="Barlow" w:hAnsi="Barlow"/>
                <w:sz w:val="22"/>
                <w:szCs w:val="22"/>
                <w:lang w:val="pl-PL"/>
              </w:rPr>
              <w:t>wyposażony w</w:t>
            </w:r>
            <w:r w:rsidR="00B67123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paliwooszczędn</w:t>
            </w:r>
            <w:r w:rsidR="00AC421D">
              <w:rPr>
                <w:rFonts w:ascii="Barlow" w:hAnsi="Barlow"/>
                <w:sz w:val="22"/>
                <w:szCs w:val="22"/>
                <w:lang w:val="pl-PL"/>
              </w:rPr>
              <w:t>e</w:t>
            </w:r>
            <w:r w:rsidR="00B67123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opon</w:t>
            </w:r>
            <w:r w:rsidR="00D57E0C">
              <w:rPr>
                <w:rFonts w:ascii="Barlow" w:hAnsi="Barlow"/>
                <w:sz w:val="22"/>
                <w:szCs w:val="22"/>
                <w:lang w:val="pl-PL"/>
              </w:rPr>
              <w:t>y</w:t>
            </w:r>
            <w:r w:rsidR="00B67123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B67123">
              <w:rPr>
                <w:rFonts w:ascii="Barlow" w:hAnsi="Barlow"/>
                <w:sz w:val="22"/>
                <w:szCs w:val="22"/>
                <w:lang w:val="pl-PL"/>
              </w:rPr>
              <w:t>producenta</w:t>
            </w:r>
            <w:r w:rsidR="00AC421D">
              <w:rPr>
                <w:rFonts w:ascii="Barlow" w:hAnsi="Barlow"/>
                <w:sz w:val="22"/>
                <w:szCs w:val="22"/>
                <w:lang w:val="pl-PL"/>
              </w:rPr>
              <w:t>, a trasa przejazdu konwoju została zoptymalizowana pod kątem dbałości o środowisko.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AC421D">
              <w:rPr>
                <w:rFonts w:ascii="Barlow" w:hAnsi="Barlow"/>
                <w:sz w:val="22"/>
                <w:szCs w:val="22"/>
                <w:lang w:val="pl-PL"/>
              </w:rPr>
              <w:t>Co więcej, w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przypadku wyścigów długodystansowych </w:t>
            </w:r>
            <w:proofErr w:type="spellStart"/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wykorzystuje fracht morski do transportu opon na całym świecie, który, choć zwiększa złożoność logistyczną, emituje 47 razy mniej gazów cieplarnianych </w:t>
            </w:r>
            <w:r w:rsidR="00D57E0C">
              <w:rPr>
                <w:rFonts w:ascii="Barlow" w:hAnsi="Barlow"/>
                <w:sz w:val="22"/>
                <w:szCs w:val="22"/>
                <w:lang w:val="pl-PL"/>
              </w:rPr>
              <w:t xml:space="preserve">w przeliczeniu tony na milę 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w</w:t>
            </w:r>
            <w:r w:rsidR="00D57E0C"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porównaniu z transportem lotniczym</w:t>
            </w:r>
            <w:r w:rsidR="00AC421D">
              <w:rPr>
                <w:rFonts w:ascii="Barlow" w:hAnsi="Barlow"/>
                <w:sz w:val="22"/>
                <w:szCs w:val="22"/>
                <w:lang w:val="pl-PL"/>
              </w:rPr>
              <w:t xml:space="preserve"> [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1</w:t>
            </w:r>
            <w:r w:rsidR="00AC421D">
              <w:rPr>
                <w:rFonts w:ascii="Barlow" w:hAnsi="Barlow"/>
                <w:sz w:val="22"/>
                <w:szCs w:val="22"/>
                <w:lang w:val="pl-PL"/>
              </w:rPr>
              <w:t>]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</w:p>
          <w:p w14:paraId="4793ED09" w14:textId="7F5E0A61" w:rsidR="00C51BCD" w:rsidRPr="00C51BCD" w:rsidRDefault="00D57E0C" w:rsidP="00C872F1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>Istotnym elementem wyścigu będzie s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trefa montażu o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>gumienia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  <w:r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Obsługa tysięcy opon podczas </w:t>
            </w:r>
            <w:r w:rsidR="00570844">
              <w:rPr>
                <w:rFonts w:ascii="Barlow" w:hAnsi="Barlow"/>
                <w:sz w:val="22"/>
                <w:szCs w:val="22"/>
                <w:lang w:val="pl-PL"/>
              </w:rPr>
              <w:t xml:space="preserve">wyścigowego </w:t>
            </w:r>
            <w:r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weekendu wymaga dokładnego monitorowania danych, zarządzania dostawami i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dobrej koordynacji </w:t>
            </w:r>
            <w:r w:rsidRPr="00C51BCD">
              <w:rPr>
                <w:rFonts w:ascii="Barlow" w:hAnsi="Barlow"/>
                <w:sz w:val="22"/>
                <w:szCs w:val="22"/>
                <w:lang w:val="pl-PL"/>
              </w:rPr>
              <w:t>pracy zespołowej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, szczególnie że opony 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 xml:space="preserve">powinny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pokona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>ć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równowartość dwóch dystansów Grand Prix Formuły 1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>.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C872F1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 xml:space="preserve">W </w:t>
            </w:r>
            <w:r w:rsidR="00C872F1" w:rsidRPr="00C51BCD">
              <w:rPr>
                <w:rFonts w:ascii="Barlow" w:hAnsi="Barlow"/>
                <w:sz w:val="22"/>
                <w:szCs w:val="22"/>
                <w:lang w:val="pl-PL"/>
              </w:rPr>
              <w:t>śledzeni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>u</w:t>
            </w:r>
            <w:r w:rsidR="00C872F1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zużycia opon w 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>trakcie wyścigu</w:t>
            </w:r>
            <w:r w:rsidR="00C872F1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>pomoże</w:t>
            </w:r>
            <w:r w:rsidR="00C872F1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technologia </w:t>
            </w:r>
            <w:r w:rsidR="00C872F1" w:rsidRPr="00C51BCD">
              <w:rPr>
                <w:rFonts w:ascii="Barlow" w:hAnsi="Barlow"/>
                <w:sz w:val="22"/>
                <w:szCs w:val="22"/>
                <w:lang w:val="pl-PL"/>
              </w:rPr>
              <w:lastRenderedPageBreak/>
              <w:t xml:space="preserve">RFID. 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>Pozyskane i</w:t>
            </w:r>
            <w:r w:rsidR="00C872F1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nformacje 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>będą</w:t>
            </w:r>
            <w:r w:rsidR="00C872F1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przekazywane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 xml:space="preserve"> m.in.</w:t>
            </w:r>
            <w:r w:rsidR="00C872F1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osobom odpowiedzialnym za tor, aby zapewnić zgodność działań zespołów z </w:t>
            </w:r>
            <w:r w:rsidR="00C872F1">
              <w:rPr>
                <w:rFonts w:ascii="Barlow" w:hAnsi="Barlow"/>
                <w:sz w:val="22"/>
                <w:szCs w:val="22"/>
                <w:lang w:val="pl-PL"/>
              </w:rPr>
              <w:t xml:space="preserve">obowiązującymi </w:t>
            </w:r>
            <w:r w:rsidR="00C872F1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przepisami. </w:t>
            </w:r>
          </w:p>
          <w:p w14:paraId="23FC14F4" w14:textId="78C3484C" w:rsidR="00C872F1" w:rsidRDefault="00C872F1" w:rsidP="00C51BCD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Podczas zarządzania akcją na torze, zespół inżynierów </w:t>
            </w:r>
            <w:proofErr w:type="spellStart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 będzie analizował dane w czasie rzeczywistym, porównując osiągi z założeniami. Informacje o parametrach takich jak temperatura toru i prognozy pogody będą przekazywane inżynierom </w:t>
            </w:r>
            <w:proofErr w:type="spellStart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 oraz dedykowanym zespołom, aby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dopasować</w:t>
            </w:r>
            <w:r w:rsidRPr="00C872F1">
              <w:rPr>
                <w:rFonts w:ascii="Barlow" w:hAnsi="Barlow"/>
                <w:sz w:val="22"/>
                <w:szCs w:val="22"/>
                <w:lang w:val="pl-PL"/>
              </w:rPr>
              <w:t xml:space="preserve"> strategię i ustawienia.</w:t>
            </w:r>
          </w:p>
          <w:p w14:paraId="6D798E7C" w14:textId="786A6044" w:rsidR="00C51BCD" w:rsidRPr="00C51BCD" w:rsidRDefault="00C51BCD" w:rsidP="00C51BCD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</w:pPr>
            <w:r w:rsidRPr="00C51BCD"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  <w:t>Poza torem</w:t>
            </w:r>
          </w:p>
          <w:p w14:paraId="6B5C2C72" w14:textId="681258DE" w:rsidR="00C51BCD" w:rsidRPr="00C51BCD" w:rsidRDefault="007E4098" w:rsidP="00C51BCD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przywiązuje dużą uwagę do zrównoważonej działalności, szukając zastosowań dla zużytych opon</w:t>
            </w:r>
            <w:r w:rsidR="00AC45A3">
              <w:rPr>
                <w:rFonts w:ascii="Barlow" w:hAnsi="Barlow"/>
                <w:sz w:val="22"/>
                <w:szCs w:val="22"/>
                <w:lang w:val="pl-PL"/>
              </w:rPr>
              <w:t xml:space="preserve"> - s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ą one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wykorzystywany </w:t>
            </w:r>
            <w:r w:rsidR="00570844">
              <w:rPr>
                <w:rFonts w:ascii="Barlow" w:hAnsi="Barlow"/>
                <w:sz w:val="22"/>
                <w:szCs w:val="22"/>
                <w:lang w:val="pl-PL"/>
              </w:rPr>
              <w:t xml:space="preserve">między innymi </w:t>
            </w:r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do produkcji wykładzin podłogowych. W 2023 r. </w:t>
            </w:r>
            <w:proofErr w:type="spellStart"/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="00C51BCD"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zaprezentował strefę montażową z podłogą wykonaną z setek opon pochodzących z recyklingu. </w:t>
            </w:r>
          </w:p>
          <w:p w14:paraId="4E2598A2" w14:textId="4886AB8A" w:rsidR="00C51BCD" w:rsidRPr="00570844" w:rsidRDefault="00C51BCD" w:rsidP="00C51BCD">
            <w:pPr>
              <w:pStyle w:val="NormalnyWeb"/>
              <w:shd w:val="clear" w:color="auto" w:fill="FFFFFF"/>
              <w:spacing w:before="180" w:after="180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[1] </w:t>
            </w:r>
            <w:r w:rsidRPr="00C51BCD">
              <w:rPr>
                <w:rFonts w:ascii="Barlow" w:hAnsi="Barlow"/>
                <w:sz w:val="22"/>
                <w:szCs w:val="22"/>
                <w:lang w:val="pl-PL"/>
              </w:rPr>
              <w:t>Ślad węglowy frachtu lotniczego i morskiego (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dane</w:t>
            </w:r>
            <w:r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rzeczywiste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z</w:t>
            </w:r>
            <w:r w:rsidRPr="00C51BCD">
              <w:rPr>
                <w:rFonts w:ascii="Barlow" w:hAnsi="Barlow"/>
                <w:sz w:val="22"/>
                <w:szCs w:val="22"/>
                <w:lang w:val="pl-PL"/>
              </w:rPr>
              <w:t xml:space="preserve"> 2023 r.) </w:t>
            </w:r>
            <w:hyperlink r:id="rId9" w:history="1">
              <w:r w:rsidRPr="00570844">
                <w:rPr>
                  <w:rStyle w:val="Hipercze"/>
                  <w:szCs w:val="22"/>
                </w:rPr>
                <w:t>https://8billiontrees.com/carbon-offsets-credits/carbon-ecological-footprint-calculators/air-freight-vs-sea-freight-carbon-footprint/</w:t>
              </w:r>
            </w:hyperlink>
            <w:r w:rsidRPr="00570844">
              <w:rPr>
                <w:rFonts w:ascii="Barlow" w:hAnsi="Barlow"/>
                <w:sz w:val="22"/>
                <w:szCs w:val="22"/>
              </w:rPr>
              <w:t xml:space="preserve"> </w:t>
            </w:r>
            <w:r w:rsidRPr="00570844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  <w:p w14:paraId="2BAC0284" w14:textId="17B321D5" w:rsidR="00B1306F" w:rsidRPr="007B3CBD" w:rsidRDefault="00B1306F" w:rsidP="00C51BCD">
            <w:pPr>
              <w:pStyle w:val="NormalnyWeb"/>
              <w:shd w:val="clear" w:color="auto" w:fill="FFFFFF"/>
              <w:spacing w:before="180" w:after="180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proofErr w:type="spellStart"/>
            <w:r w:rsidRPr="007B3CBD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  <w:proofErr w:type="spellEnd"/>
          </w:p>
          <w:p w14:paraId="7DD3AFA9" w14:textId="76718E1C" w:rsidR="000422E7" w:rsidRPr="004328E2" w:rsidRDefault="00B1306F" w:rsidP="004328E2">
            <w:pPr>
              <w:pStyle w:val="NormalnyWeb"/>
              <w:shd w:val="clear" w:color="auto" w:fill="FFFFFF"/>
              <w:spacing w:before="180" w:beforeAutospacing="0" w:after="180" w:afterAutospacing="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proofErr w:type="spellStart"/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  <w:proofErr w:type="spellEnd"/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jest jedną z największych firm oponiarskich na świecie. Zatrudnia około 71 000 osób i wytwarza swoje produkty w 55 zakładach w 22 krajach świata. Jej dwa ośrodki innowacyjności w Akron w stanie Ohio i w Colmar-Berg w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Luksemburgu dążą do opracowywania najnowocześniejszych produktów i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usług, które wyznaczają standardy technologiczne i eksploatacyjne dla całej branży. Więcej informacji o firmie </w:t>
            </w:r>
            <w:proofErr w:type="spellStart"/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  <w:proofErr w:type="spellEnd"/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i jej produktach można znaleźć na  https://news.goodyear.eu/pl-pl/.  </w:t>
            </w:r>
          </w:p>
        </w:tc>
      </w:tr>
    </w:tbl>
    <w:p w14:paraId="4C5C123E" w14:textId="77777777" w:rsidR="00EA6ECE" w:rsidRDefault="00EA6ECE" w:rsidP="00046E56">
      <w:pPr>
        <w:rPr>
          <w:lang w:val="pl-PL"/>
        </w:rPr>
      </w:pPr>
    </w:p>
    <w:p w14:paraId="63BE8108" w14:textId="77777777" w:rsidR="00622583" w:rsidRDefault="00622583" w:rsidP="00046E56">
      <w:pPr>
        <w:rPr>
          <w:lang w:val="pl-PL"/>
        </w:rPr>
      </w:pPr>
    </w:p>
    <w:p w14:paraId="511C3021" w14:textId="77777777" w:rsidR="00622583" w:rsidRPr="00EC60AE" w:rsidRDefault="00622583" w:rsidP="00046E56">
      <w:pPr>
        <w:rPr>
          <w:lang w:val="pl-PL"/>
        </w:rPr>
      </w:pPr>
    </w:p>
    <w:sectPr w:rsidR="00622583" w:rsidRPr="00EC60AE" w:rsidSect="00034364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504" w:bottom="1800" w:left="504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1DB39" w14:textId="77777777" w:rsidR="00A9387F" w:rsidRDefault="00A9387F" w:rsidP="00843DB1">
      <w:r>
        <w:separator/>
      </w:r>
    </w:p>
    <w:p w14:paraId="6F1408C0" w14:textId="77777777" w:rsidR="00A9387F" w:rsidRDefault="00A9387F"/>
  </w:endnote>
  <w:endnote w:type="continuationSeparator" w:id="0">
    <w:p w14:paraId="209830EE" w14:textId="77777777" w:rsidR="00A9387F" w:rsidRDefault="00A9387F" w:rsidP="00843DB1">
      <w:r>
        <w:continuationSeparator/>
      </w:r>
    </w:p>
    <w:p w14:paraId="0999E6AB" w14:textId="77777777" w:rsidR="00A9387F" w:rsidRDefault="00A93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5907047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87588B" w14:textId="7D7436C1" w:rsidR="00EE6D99" w:rsidRDefault="00EE6D99" w:rsidP="00AF7E34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29CF10" w14:textId="77777777" w:rsidR="00694613" w:rsidRDefault="00694613" w:rsidP="00EE6D99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719749790"/>
      <w:docPartObj>
        <w:docPartGallery w:val="Page Numbers (Bottom of Page)"/>
        <w:docPartUnique/>
      </w:docPartObj>
    </w:sdtPr>
    <w:sdtEndPr>
      <w:rPr>
        <w:rStyle w:val="Numerstrony"/>
        <w:rFonts w:ascii="Barlow" w:hAnsi="Barlow"/>
        <w:b/>
        <w:bCs/>
        <w:color w:val="004EA8"/>
        <w:sz w:val="20"/>
        <w:szCs w:val="20"/>
      </w:rPr>
    </w:sdtEndPr>
    <w:sdtContent>
      <w:p w14:paraId="22B6A98B" w14:textId="5F9641C3" w:rsidR="00EE6D99" w:rsidRPr="00EE6D99" w:rsidRDefault="00EE6D99" w:rsidP="001554C8">
        <w:pPr>
          <w:pStyle w:val="Stopka"/>
          <w:framePr w:wrap="none" w:vAnchor="text" w:hAnchor="page" w:x="542" w:y="250"/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</w:pP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begin"/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instrText xml:space="preserve"> PAGE </w:instrTex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separate"/>
        </w:r>
        <w:r w:rsidRPr="00EE6D99">
          <w:rPr>
            <w:rStyle w:val="Numerstrony"/>
            <w:rFonts w:ascii="Barlow" w:hAnsi="Barlow"/>
            <w:b/>
            <w:bCs/>
            <w:noProof/>
            <w:color w:val="004EA8"/>
            <w:sz w:val="20"/>
            <w:szCs w:val="20"/>
          </w:rPr>
          <w:t>1</w: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end"/>
        </w:r>
      </w:p>
    </w:sdtContent>
  </w:sdt>
  <w:p w14:paraId="2E3B1B2C" w14:textId="42D10508" w:rsidR="00B03C98" w:rsidRDefault="00694613" w:rsidP="00EE6D99">
    <w:pPr>
      <w:ind w:firstLine="360"/>
    </w:pPr>
    <w:r w:rsidRPr="00785348">
      <w:rPr>
        <w:rFonts w:ascii="Barlow" w:hAnsi="Barlow"/>
        <w:b/>
        <w:bCs/>
        <w:noProof/>
        <w:color w:val="004EA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05E23" wp14:editId="50081EA3">
              <wp:simplePos x="0" y="0"/>
              <wp:positionH relativeFrom="column">
                <wp:posOffset>226060</wp:posOffset>
              </wp:positionH>
              <wp:positionV relativeFrom="paragraph">
                <wp:posOffset>236855</wp:posOffset>
              </wp:positionV>
              <wp:extent cx="4762500" cy="0"/>
              <wp:effectExtent l="0" t="0" r="12700" b="12700"/>
              <wp:wrapNone/>
              <wp:docPr id="1610209270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5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ED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B7BDA4"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18.65pt" to="39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" strokecolor="#fedb00" strokeweight="1pt">
              <v:stroke joinstyle="miter"/>
            </v:line>
          </w:pict>
        </mc:Fallback>
      </mc:AlternateContent>
    </w:r>
    <w:r w:rsidRPr="00785348">
      <w:rPr>
        <w:rFonts w:ascii="Barlow" w:hAnsi="Barlow"/>
        <w:b/>
        <w:bCs/>
        <w:noProof/>
        <w:color w:val="004EA8"/>
      </w:rPr>
      <w:drawing>
        <wp:anchor distT="0" distB="0" distL="114300" distR="114300" simplePos="0" relativeHeight="251661312" behindDoc="1" locked="0" layoutInCell="1" allowOverlap="1" wp14:anchorId="3EFEEDF4" wp14:editId="14478BD8">
          <wp:simplePos x="0" y="0"/>
          <wp:positionH relativeFrom="column">
            <wp:posOffset>5118100</wp:posOffset>
          </wp:positionH>
          <wp:positionV relativeFrom="paragraph">
            <wp:posOffset>35560</wp:posOffset>
          </wp:positionV>
          <wp:extent cx="1839595" cy="361315"/>
          <wp:effectExtent l="0" t="0" r="1905" b="0"/>
          <wp:wrapNone/>
          <wp:docPr id="304824479" name="Picture 3" descr="A blue logo with a bird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917788" name="Picture 3" descr="A blue logo with a bird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D06F3" w14:textId="77777777" w:rsidR="00A9387F" w:rsidRDefault="00A9387F" w:rsidP="00843DB1">
      <w:r>
        <w:separator/>
      </w:r>
    </w:p>
    <w:p w14:paraId="3A5050EC" w14:textId="77777777" w:rsidR="00A9387F" w:rsidRDefault="00A9387F"/>
  </w:footnote>
  <w:footnote w:type="continuationSeparator" w:id="0">
    <w:p w14:paraId="69C70EDD" w14:textId="77777777" w:rsidR="00A9387F" w:rsidRDefault="00A9387F" w:rsidP="00843DB1">
      <w:r>
        <w:continuationSeparator/>
      </w:r>
    </w:p>
    <w:p w14:paraId="14921C5D" w14:textId="77777777" w:rsidR="00A9387F" w:rsidRDefault="00A93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C10B" w14:textId="77777777" w:rsidR="00815BEE" w:rsidRDefault="00D93046">
    <w:r>
      <w:rPr>
        <w:noProof/>
        <w:color w:val="4472C4" w:themeColor="accent1"/>
        <w:lang w:eastAsia="zh-CN"/>
      </w:rPr>
      <w:drawing>
        <wp:anchor distT="0" distB="0" distL="114300" distR="114300" simplePos="0" relativeHeight="251660288" behindDoc="1" locked="0" layoutInCell="1" allowOverlap="1" wp14:anchorId="088F82B4" wp14:editId="0495ECCA">
          <wp:simplePos x="0" y="0"/>
          <wp:positionH relativeFrom="column">
            <wp:posOffset>-2541</wp:posOffset>
          </wp:positionH>
          <wp:positionV relativeFrom="paragraph">
            <wp:posOffset>-254000</wp:posOffset>
          </wp:positionV>
          <wp:extent cx="2466695" cy="2235200"/>
          <wp:effectExtent l="0" t="0" r="0" b="0"/>
          <wp:wrapNone/>
          <wp:docPr id="1583758517" name="Picture 2" descr="A yellow shoe with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11604" name="Picture 2" descr="A yellow shoe with wing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403" cy="2243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9BA1B" wp14:editId="3855648B">
              <wp:simplePos x="0" y="0"/>
              <wp:positionH relativeFrom="page">
                <wp:posOffset>190500</wp:posOffset>
              </wp:positionH>
              <wp:positionV relativeFrom="page">
                <wp:posOffset>254000</wp:posOffset>
              </wp:positionV>
              <wp:extent cx="10328232" cy="2895600"/>
              <wp:effectExtent l="0" t="0" r="0" b="0"/>
              <wp:wrapNone/>
              <wp:docPr id="45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28232" cy="28956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EC1C97" id="Rectangle 3" o:spid="_x0000_s1026" style="position:absolute;margin-left:15pt;margin-top:20pt;width:813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" filled="f" stroked="f" strokeweight="1.25pt">
              <w10:wrap anchorx="page" anchory="page"/>
            </v:rect>
          </w:pict>
        </mc:Fallback>
      </mc:AlternateContent>
    </w:r>
  </w:p>
  <w:p w14:paraId="649634CA" w14:textId="77777777" w:rsidR="00B03C98" w:rsidRDefault="00B03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851AE"/>
    <w:multiLevelType w:val="hybridMultilevel"/>
    <w:tmpl w:val="95B4BB8E"/>
    <w:lvl w:ilvl="0" w:tplc="7B8E532C">
      <w:start w:val="1"/>
      <w:numFmt w:val="bullet"/>
      <w:lvlText w:val=""/>
      <w:lvlJc w:val="left"/>
      <w:pPr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E9C2932"/>
    <w:multiLevelType w:val="hybridMultilevel"/>
    <w:tmpl w:val="F86E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39E"/>
    <w:multiLevelType w:val="hybridMultilevel"/>
    <w:tmpl w:val="B6DCC36A"/>
    <w:lvl w:ilvl="0" w:tplc="F9EEA534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4575681F"/>
    <w:multiLevelType w:val="hybridMultilevel"/>
    <w:tmpl w:val="337A4AB8"/>
    <w:lvl w:ilvl="0" w:tplc="A07426AA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54FF"/>
    <w:multiLevelType w:val="hybridMultilevel"/>
    <w:tmpl w:val="53A2DBE0"/>
    <w:lvl w:ilvl="0" w:tplc="9E4658B0">
      <w:start w:val="1"/>
      <w:numFmt w:val="bullet"/>
      <w:lvlText w:val="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833110438">
    <w:abstractNumId w:val="6"/>
  </w:num>
  <w:num w:numId="2" w16cid:durableId="1197547242">
    <w:abstractNumId w:val="4"/>
  </w:num>
  <w:num w:numId="3" w16cid:durableId="746071160">
    <w:abstractNumId w:val="2"/>
  </w:num>
  <w:num w:numId="4" w16cid:durableId="1266621793">
    <w:abstractNumId w:val="0"/>
  </w:num>
  <w:num w:numId="5" w16cid:durableId="1435705712">
    <w:abstractNumId w:val="5"/>
  </w:num>
  <w:num w:numId="6" w16cid:durableId="537620543">
    <w:abstractNumId w:val="3"/>
  </w:num>
  <w:num w:numId="7" w16cid:durableId="768087668">
    <w:abstractNumId w:val="7"/>
  </w:num>
  <w:num w:numId="8" w16cid:durableId="2076783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2"/>
    <w:rsid w:val="00034364"/>
    <w:rsid w:val="0003461B"/>
    <w:rsid w:val="00034DE1"/>
    <w:rsid w:val="000417A4"/>
    <w:rsid w:val="00041F7E"/>
    <w:rsid w:val="000422E7"/>
    <w:rsid w:val="000435E6"/>
    <w:rsid w:val="00046E56"/>
    <w:rsid w:val="00050E42"/>
    <w:rsid w:val="000555F5"/>
    <w:rsid w:val="0005769A"/>
    <w:rsid w:val="00073410"/>
    <w:rsid w:val="00086FBC"/>
    <w:rsid w:val="000930CF"/>
    <w:rsid w:val="000A17A6"/>
    <w:rsid w:val="000A6657"/>
    <w:rsid w:val="000B0D3C"/>
    <w:rsid w:val="000B0D72"/>
    <w:rsid w:val="000B14DC"/>
    <w:rsid w:val="000B7ECA"/>
    <w:rsid w:val="000C107F"/>
    <w:rsid w:val="000E0E24"/>
    <w:rsid w:val="000E51E6"/>
    <w:rsid w:val="00113602"/>
    <w:rsid w:val="00131FB7"/>
    <w:rsid w:val="0014222B"/>
    <w:rsid w:val="001554C8"/>
    <w:rsid w:val="00171F69"/>
    <w:rsid w:val="001906CF"/>
    <w:rsid w:val="001A566F"/>
    <w:rsid w:val="001A6413"/>
    <w:rsid w:val="001D67E6"/>
    <w:rsid w:val="00201F78"/>
    <w:rsid w:val="00221106"/>
    <w:rsid w:val="002236D8"/>
    <w:rsid w:val="00241AFB"/>
    <w:rsid w:val="002423C7"/>
    <w:rsid w:val="00263B70"/>
    <w:rsid w:val="002749F0"/>
    <w:rsid w:val="00274FA1"/>
    <w:rsid w:val="00295F7A"/>
    <w:rsid w:val="002B15FA"/>
    <w:rsid w:val="002C187E"/>
    <w:rsid w:val="002C3B75"/>
    <w:rsid w:val="002C5921"/>
    <w:rsid w:val="002D485F"/>
    <w:rsid w:val="002D545B"/>
    <w:rsid w:val="002E790D"/>
    <w:rsid w:val="003125FD"/>
    <w:rsid w:val="00316D23"/>
    <w:rsid w:val="0032228A"/>
    <w:rsid w:val="003245EB"/>
    <w:rsid w:val="003248B7"/>
    <w:rsid w:val="00341596"/>
    <w:rsid w:val="00352915"/>
    <w:rsid w:val="0035594F"/>
    <w:rsid w:val="00356D5B"/>
    <w:rsid w:val="00362761"/>
    <w:rsid w:val="003640A2"/>
    <w:rsid w:val="00376807"/>
    <w:rsid w:val="0038257B"/>
    <w:rsid w:val="003A43DD"/>
    <w:rsid w:val="003A70F3"/>
    <w:rsid w:val="003B2E83"/>
    <w:rsid w:val="003B7794"/>
    <w:rsid w:val="003C1734"/>
    <w:rsid w:val="003D0175"/>
    <w:rsid w:val="003D1647"/>
    <w:rsid w:val="003D51B6"/>
    <w:rsid w:val="003E0243"/>
    <w:rsid w:val="003F768A"/>
    <w:rsid w:val="0040231F"/>
    <w:rsid w:val="004109D6"/>
    <w:rsid w:val="004149B2"/>
    <w:rsid w:val="00422298"/>
    <w:rsid w:val="004257A9"/>
    <w:rsid w:val="00426F19"/>
    <w:rsid w:val="00430DF3"/>
    <w:rsid w:val="004328E2"/>
    <w:rsid w:val="0044131C"/>
    <w:rsid w:val="00451543"/>
    <w:rsid w:val="00463A52"/>
    <w:rsid w:val="0046506D"/>
    <w:rsid w:val="00483D3D"/>
    <w:rsid w:val="00484116"/>
    <w:rsid w:val="004910C2"/>
    <w:rsid w:val="00492E51"/>
    <w:rsid w:val="00494CE9"/>
    <w:rsid w:val="004A4209"/>
    <w:rsid w:val="004A4D8E"/>
    <w:rsid w:val="004A761C"/>
    <w:rsid w:val="004B0EE8"/>
    <w:rsid w:val="004B21A3"/>
    <w:rsid w:val="004B5571"/>
    <w:rsid w:val="004B787E"/>
    <w:rsid w:val="004B7C8C"/>
    <w:rsid w:val="004D663C"/>
    <w:rsid w:val="004E23DC"/>
    <w:rsid w:val="004E43EF"/>
    <w:rsid w:val="004F5BD0"/>
    <w:rsid w:val="00500E1B"/>
    <w:rsid w:val="00506A4B"/>
    <w:rsid w:val="00522D81"/>
    <w:rsid w:val="00523FB1"/>
    <w:rsid w:val="00546CD5"/>
    <w:rsid w:val="00570844"/>
    <w:rsid w:val="00582E1F"/>
    <w:rsid w:val="00591C4E"/>
    <w:rsid w:val="005A2862"/>
    <w:rsid w:val="005A3E02"/>
    <w:rsid w:val="005B26B6"/>
    <w:rsid w:val="005B7B54"/>
    <w:rsid w:val="005C091F"/>
    <w:rsid w:val="005C3BD9"/>
    <w:rsid w:val="005D6D19"/>
    <w:rsid w:val="006013C5"/>
    <w:rsid w:val="0060361F"/>
    <w:rsid w:val="0060394A"/>
    <w:rsid w:val="00621527"/>
    <w:rsid w:val="0062223E"/>
    <w:rsid w:val="00622583"/>
    <w:rsid w:val="00627307"/>
    <w:rsid w:val="00634EDC"/>
    <w:rsid w:val="006441C3"/>
    <w:rsid w:val="00656474"/>
    <w:rsid w:val="00663654"/>
    <w:rsid w:val="00664C0B"/>
    <w:rsid w:val="0067169F"/>
    <w:rsid w:val="00675E63"/>
    <w:rsid w:val="00694613"/>
    <w:rsid w:val="0069740D"/>
    <w:rsid w:val="006C5881"/>
    <w:rsid w:val="006D3688"/>
    <w:rsid w:val="006D4B82"/>
    <w:rsid w:val="006E2EDC"/>
    <w:rsid w:val="006E6A91"/>
    <w:rsid w:val="00701AF8"/>
    <w:rsid w:val="00707053"/>
    <w:rsid w:val="00720D8A"/>
    <w:rsid w:val="007315DE"/>
    <w:rsid w:val="00731DFC"/>
    <w:rsid w:val="007322BF"/>
    <w:rsid w:val="00735631"/>
    <w:rsid w:val="007527BF"/>
    <w:rsid w:val="00785348"/>
    <w:rsid w:val="007A2237"/>
    <w:rsid w:val="007A320D"/>
    <w:rsid w:val="007A45EE"/>
    <w:rsid w:val="007A7CBC"/>
    <w:rsid w:val="007B1235"/>
    <w:rsid w:val="007B3CBD"/>
    <w:rsid w:val="007B3FF5"/>
    <w:rsid w:val="007B4708"/>
    <w:rsid w:val="007B7E34"/>
    <w:rsid w:val="007C3C24"/>
    <w:rsid w:val="007D6B8F"/>
    <w:rsid w:val="007E4098"/>
    <w:rsid w:val="007F13DA"/>
    <w:rsid w:val="007F2BE0"/>
    <w:rsid w:val="00801E03"/>
    <w:rsid w:val="00801E49"/>
    <w:rsid w:val="00812765"/>
    <w:rsid w:val="00815BEE"/>
    <w:rsid w:val="008162F9"/>
    <w:rsid w:val="00821CBB"/>
    <w:rsid w:val="00837141"/>
    <w:rsid w:val="008407C8"/>
    <w:rsid w:val="00842F7C"/>
    <w:rsid w:val="00843DB1"/>
    <w:rsid w:val="0085190F"/>
    <w:rsid w:val="00872F66"/>
    <w:rsid w:val="0087395B"/>
    <w:rsid w:val="008A1EB9"/>
    <w:rsid w:val="008A3A0E"/>
    <w:rsid w:val="008B110E"/>
    <w:rsid w:val="008B4466"/>
    <w:rsid w:val="008C53A0"/>
    <w:rsid w:val="008D3F44"/>
    <w:rsid w:val="008E0840"/>
    <w:rsid w:val="008E6BAF"/>
    <w:rsid w:val="008F24AE"/>
    <w:rsid w:val="008F4F08"/>
    <w:rsid w:val="00902A3F"/>
    <w:rsid w:val="009122F4"/>
    <w:rsid w:val="0091517B"/>
    <w:rsid w:val="009324A0"/>
    <w:rsid w:val="009379E7"/>
    <w:rsid w:val="00953D4A"/>
    <w:rsid w:val="00953EF0"/>
    <w:rsid w:val="00961CB4"/>
    <w:rsid w:val="009622C7"/>
    <w:rsid w:val="00971391"/>
    <w:rsid w:val="00973F88"/>
    <w:rsid w:val="00975DC9"/>
    <w:rsid w:val="00984B5E"/>
    <w:rsid w:val="00984FDA"/>
    <w:rsid w:val="00990E09"/>
    <w:rsid w:val="00994CCD"/>
    <w:rsid w:val="009A334D"/>
    <w:rsid w:val="009B01BD"/>
    <w:rsid w:val="009B4D55"/>
    <w:rsid w:val="009D240E"/>
    <w:rsid w:val="009D24C9"/>
    <w:rsid w:val="009E3682"/>
    <w:rsid w:val="009E6530"/>
    <w:rsid w:val="009F1B7E"/>
    <w:rsid w:val="00A0778F"/>
    <w:rsid w:val="00A13388"/>
    <w:rsid w:val="00A14B01"/>
    <w:rsid w:val="00A14B5F"/>
    <w:rsid w:val="00A16476"/>
    <w:rsid w:val="00A212EE"/>
    <w:rsid w:val="00A408E1"/>
    <w:rsid w:val="00A4447D"/>
    <w:rsid w:val="00A559C5"/>
    <w:rsid w:val="00A65982"/>
    <w:rsid w:val="00A731F0"/>
    <w:rsid w:val="00A73244"/>
    <w:rsid w:val="00A74E5A"/>
    <w:rsid w:val="00A9387F"/>
    <w:rsid w:val="00A942B1"/>
    <w:rsid w:val="00AA3DA9"/>
    <w:rsid w:val="00AC421D"/>
    <w:rsid w:val="00AC45A3"/>
    <w:rsid w:val="00AC5BAC"/>
    <w:rsid w:val="00AD0AEE"/>
    <w:rsid w:val="00AD13D8"/>
    <w:rsid w:val="00AE59E5"/>
    <w:rsid w:val="00B006D9"/>
    <w:rsid w:val="00B01373"/>
    <w:rsid w:val="00B03C98"/>
    <w:rsid w:val="00B1215D"/>
    <w:rsid w:val="00B1306F"/>
    <w:rsid w:val="00B22B37"/>
    <w:rsid w:val="00B25844"/>
    <w:rsid w:val="00B34E48"/>
    <w:rsid w:val="00B41545"/>
    <w:rsid w:val="00B64A14"/>
    <w:rsid w:val="00B67123"/>
    <w:rsid w:val="00B717DE"/>
    <w:rsid w:val="00B74C29"/>
    <w:rsid w:val="00B8434A"/>
    <w:rsid w:val="00B91521"/>
    <w:rsid w:val="00B92D66"/>
    <w:rsid w:val="00B94FBE"/>
    <w:rsid w:val="00BA251F"/>
    <w:rsid w:val="00BD79E7"/>
    <w:rsid w:val="00BE1840"/>
    <w:rsid w:val="00C16D73"/>
    <w:rsid w:val="00C17ADF"/>
    <w:rsid w:val="00C203E5"/>
    <w:rsid w:val="00C35694"/>
    <w:rsid w:val="00C417ED"/>
    <w:rsid w:val="00C424C4"/>
    <w:rsid w:val="00C51BCD"/>
    <w:rsid w:val="00C620BF"/>
    <w:rsid w:val="00C872F1"/>
    <w:rsid w:val="00C9665D"/>
    <w:rsid w:val="00CB64B4"/>
    <w:rsid w:val="00CB7944"/>
    <w:rsid w:val="00CC1397"/>
    <w:rsid w:val="00CC4C9D"/>
    <w:rsid w:val="00CD10E0"/>
    <w:rsid w:val="00CF77B1"/>
    <w:rsid w:val="00D1356B"/>
    <w:rsid w:val="00D245CA"/>
    <w:rsid w:val="00D25684"/>
    <w:rsid w:val="00D27761"/>
    <w:rsid w:val="00D349C5"/>
    <w:rsid w:val="00D42554"/>
    <w:rsid w:val="00D5661E"/>
    <w:rsid w:val="00D57E0C"/>
    <w:rsid w:val="00D63438"/>
    <w:rsid w:val="00D72502"/>
    <w:rsid w:val="00D74B1F"/>
    <w:rsid w:val="00D85859"/>
    <w:rsid w:val="00D864C5"/>
    <w:rsid w:val="00D93046"/>
    <w:rsid w:val="00DA16D8"/>
    <w:rsid w:val="00DB0BF9"/>
    <w:rsid w:val="00DB6E36"/>
    <w:rsid w:val="00DC3AC8"/>
    <w:rsid w:val="00DC5D89"/>
    <w:rsid w:val="00DC6A0E"/>
    <w:rsid w:val="00DF0314"/>
    <w:rsid w:val="00DF31D7"/>
    <w:rsid w:val="00E04164"/>
    <w:rsid w:val="00E0573C"/>
    <w:rsid w:val="00E34121"/>
    <w:rsid w:val="00E41E07"/>
    <w:rsid w:val="00E42593"/>
    <w:rsid w:val="00E51C83"/>
    <w:rsid w:val="00E57AF2"/>
    <w:rsid w:val="00E70DEA"/>
    <w:rsid w:val="00E7113A"/>
    <w:rsid w:val="00E81DE4"/>
    <w:rsid w:val="00E913CB"/>
    <w:rsid w:val="00EA6ECE"/>
    <w:rsid w:val="00EC4F1A"/>
    <w:rsid w:val="00EC60AE"/>
    <w:rsid w:val="00EE623A"/>
    <w:rsid w:val="00EE6D99"/>
    <w:rsid w:val="00EF21DE"/>
    <w:rsid w:val="00F022D8"/>
    <w:rsid w:val="00F04FA8"/>
    <w:rsid w:val="00F2057B"/>
    <w:rsid w:val="00F27EA2"/>
    <w:rsid w:val="00F308F3"/>
    <w:rsid w:val="00F32778"/>
    <w:rsid w:val="00F35A51"/>
    <w:rsid w:val="00F45B5F"/>
    <w:rsid w:val="00F45F44"/>
    <w:rsid w:val="00F469AC"/>
    <w:rsid w:val="00F52BD3"/>
    <w:rsid w:val="00F67908"/>
    <w:rsid w:val="00F77477"/>
    <w:rsid w:val="00F80BC1"/>
    <w:rsid w:val="00F9699D"/>
    <w:rsid w:val="00F96DB8"/>
    <w:rsid w:val="00FB4B8C"/>
    <w:rsid w:val="00FD35DD"/>
    <w:rsid w:val="00FE3E3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53011"/>
  <w15:chartTrackingRefBased/>
  <w15:docId w15:val="{13067B3F-190F-BA41-A1A3-3D8330D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link w:val="Nagwek2Znak"/>
    <w:uiPriority w:val="9"/>
    <w:qFormat/>
    <w:rsid w:val="007527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61"/>
    <w:pPr>
      <w:spacing w:after="200" w:line="276" w:lineRule="auto"/>
      <w:ind w:left="720"/>
      <w:contextualSpacing/>
      <w:jc w:val="both"/>
    </w:pPr>
    <w:rPr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C203E5"/>
    <w:rPr>
      <w:rFonts w:ascii="Barlow" w:hAnsi="Barlow"/>
      <w:b w:val="0"/>
      <w:i w:val="0"/>
      <w:color w:val="004EA8"/>
      <w:sz w:val="22"/>
      <w:u w:val="single" w:color="004EA8"/>
    </w:rPr>
  </w:style>
  <w:style w:type="paragraph" w:customStyle="1" w:styleId="NEWSRELEASE">
    <w:name w:val="NEWS RELEASE"/>
    <w:basedOn w:val="Normalny"/>
    <w:qFormat/>
    <w:rsid w:val="00DC5D89"/>
    <w:pPr>
      <w:spacing w:after="360"/>
    </w:pPr>
    <w:rPr>
      <w:rFonts w:ascii="Barlow" w:hAnsi="Barlow"/>
      <w:b/>
      <w:bCs/>
      <w:color w:val="004EA8"/>
      <w:sz w:val="60"/>
      <w:szCs w:val="60"/>
    </w:rPr>
  </w:style>
  <w:style w:type="paragraph" w:customStyle="1" w:styleId="HEADLINE">
    <w:name w:val="HEADLINE"/>
    <w:basedOn w:val="Normalny"/>
    <w:qFormat/>
    <w:rsid w:val="008A1EB9"/>
    <w:pPr>
      <w:spacing w:after="240"/>
    </w:pPr>
    <w:rPr>
      <w:rFonts w:ascii="Barlow" w:hAnsi="Barlow" w:cs="Times New Roman (Body CS)"/>
      <w:b/>
      <w:bCs/>
      <w:caps/>
    </w:rPr>
  </w:style>
  <w:style w:type="paragraph" w:customStyle="1" w:styleId="SUBHEAD">
    <w:name w:val="SUBHEAD"/>
    <w:basedOn w:val="Normalny"/>
    <w:qFormat/>
    <w:rsid w:val="00A16476"/>
    <w:pPr>
      <w:spacing w:after="240"/>
    </w:pPr>
    <w:rPr>
      <w:rFonts w:ascii="Barlow" w:hAnsi="Barlow"/>
      <w:b/>
      <w:bCs/>
    </w:rPr>
  </w:style>
  <w:style w:type="paragraph" w:customStyle="1" w:styleId="CONTACTS">
    <w:name w:val="CONTACTS"/>
    <w:basedOn w:val="Normalny"/>
    <w:qFormat/>
    <w:rsid w:val="003B2E83"/>
    <w:pPr>
      <w:spacing w:after="405"/>
    </w:pPr>
    <w:rPr>
      <w:rFonts w:ascii="Barlow" w:hAnsi="Barlow" w:cs="Times New Roman"/>
      <w:b/>
      <w:bCs/>
      <w:color w:val="004EA8"/>
      <w:sz w:val="26"/>
      <w:szCs w:val="26"/>
    </w:rPr>
  </w:style>
  <w:style w:type="character" w:customStyle="1" w:styleId="contactdetail">
    <w:name w:val="contact detail"/>
    <w:basedOn w:val="Domylnaczcionkaakapitu"/>
    <w:uiPriority w:val="1"/>
    <w:qFormat/>
    <w:rsid w:val="003F768A"/>
    <w:rPr>
      <w:rFonts w:ascii="Barlow" w:hAnsi="Barlow" w:cs="Times New Roman"/>
      <w:caps/>
      <w:smallCaps w:val="0"/>
      <w:color w:val="004EA8"/>
      <w:sz w:val="16"/>
      <w:szCs w:val="16"/>
    </w:rPr>
  </w:style>
  <w:style w:type="paragraph" w:customStyle="1" w:styleId="BODY">
    <w:name w:val="BODY"/>
    <w:basedOn w:val="Normalny"/>
    <w:qFormat/>
    <w:rsid w:val="00A4447D"/>
    <w:pPr>
      <w:spacing w:after="240"/>
    </w:pPr>
    <w:rPr>
      <w:rFonts w:ascii="Barlow" w:hAnsi="Barlow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3DB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B1"/>
    <w:rPr>
      <w:rFonts w:eastAsiaTheme="minorEastAsia"/>
    </w:rPr>
  </w:style>
  <w:style w:type="table" w:styleId="Tabela-Siatka">
    <w:name w:val="Table Grid"/>
    <w:basedOn w:val="Standardowy"/>
    <w:uiPriority w:val="39"/>
    <w:rsid w:val="00B1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hyperlink">
    <w:name w:val="contact hyperlink"/>
    <w:basedOn w:val="contactdetail"/>
    <w:uiPriority w:val="1"/>
    <w:qFormat/>
    <w:rsid w:val="003F768A"/>
    <w:rPr>
      <w:rFonts w:ascii="Barlow" w:hAnsi="Barlow" w:cs="Times New Roman"/>
      <w:caps/>
      <w:smallCaps w:val="0"/>
      <w:strike w:val="0"/>
      <w:dstrike w:val="0"/>
      <w:vanish w:val="0"/>
      <w:color w:val="004EA8"/>
      <w:sz w:val="16"/>
      <w:szCs w:val="16"/>
      <w:u w:val="single"/>
      <w:vertAlign w:val="baseli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8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154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461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613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EE6D99"/>
  </w:style>
  <w:style w:type="paragraph" w:styleId="NormalnyWeb">
    <w:name w:val="Normal (Web)"/>
    <w:basedOn w:val="Normalny"/>
    <w:uiPriority w:val="99"/>
    <w:unhideWhenUsed/>
    <w:rsid w:val="00C620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527BF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styleId="Pogrubienie">
    <w:name w:val="Strong"/>
    <w:basedOn w:val="Domylnaczcionkaakapitu"/>
    <w:uiPriority w:val="22"/>
    <w:qFormat/>
    <w:rsid w:val="007527BF"/>
    <w:rPr>
      <w:b/>
      <w:bCs/>
    </w:rPr>
  </w:style>
  <w:style w:type="paragraph" w:styleId="Poprawka">
    <w:name w:val="Revision"/>
    <w:hidden/>
    <w:uiPriority w:val="99"/>
    <w:semiHidden/>
    <w:rsid w:val="00356D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8billiontrees.com/carbon-offsets-credits/carbon-ecological-footprint-calculators/air-freight-vs-sea-freight-carbon-footprint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88A9F1CB0B44B370E553537807D5" ma:contentTypeVersion="18" ma:contentTypeDescription="Create a new document." ma:contentTypeScope="" ma:versionID="65b5d9a387887a9a6e8e059d9cf09066">
  <xsd:schema xmlns:xsd="http://www.w3.org/2001/XMLSchema" xmlns:xs="http://www.w3.org/2001/XMLSchema" xmlns:p="http://schemas.microsoft.com/office/2006/metadata/properties" xmlns:ns2="a85246f7-9664-4acb-b845-85565ddc9a5b" xmlns:ns3="ecc6b888-003c-4fef-9e0d-5a866d792066" xmlns:ns4="ede2196a-f95a-4ce9-a5d1-0ad1e2957685" targetNamespace="http://schemas.microsoft.com/office/2006/metadata/properties" ma:root="true" ma:fieldsID="3d4fec85aec08cb90578c0e3a68b9be1" ns2:_="" ns3:_="" ns4:_="">
    <xsd:import namespace="a85246f7-9664-4acb-b845-85565ddc9a5b"/>
    <xsd:import namespace="ecc6b888-003c-4fef-9e0d-5a866d792066"/>
    <xsd:import namespace="ede2196a-f95a-4ce9-a5d1-0ad1e2957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246f7-9664-4acb-b845-85565dd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26052-1bf0-409f-8a84-82be1c828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b888-003c-4fef-9e0d-5a866d79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196a-f95a-4ce9-a5d1-0ad1e295768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4b64fc-ab71-4db4-be1a-cdc03a4efc9c}" ma:internalName="TaxCatchAll" ma:showField="CatchAllData" ma:web="ecc6b888-003c-4fef-9e0d-5a866d792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02A1A-5544-4665-862E-544522F37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0AFCC-7184-4663-A4D1-326E52D9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246f7-9664-4acb-b845-85565ddc9a5b"/>
    <ds:schemaRef ds:uri="ecc6b888-003c-4fef-9e0d-5a866d792066"/>
    <ds:schemaRef ds:uri="ede2196a-f95a-4ce9-a5d1-0ad1e2957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laurie_heiser@goodyear.com</dc:creator>
  <cp:keywords/>
  <dc:description/>
  <cp:lastModifiedBy>Marlena Garucka-Kubajek</cp:lastModifiedBy>
  <cp:revision>5</cp:revision>
  <dcterms:created xsi:type="dcterms:W3CDTF">2024-06-10T07:33:00Z</dcterms:created>
  <dcterms:modified xsi:type="dcterms:W3CDTF">2024-06-11T07:49:00Z</dcterms:modified>
</cp:coreProperties>
</file>